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 познавательные действия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Действие с предметами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развиты обследовательские действия с предметом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1. 1. 2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сравнивать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1.1 3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сравнивать предметы по 2–3 признакам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Представление о цвете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 различать и называть большее количество цветов и оттенков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 форме и величине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различать и называть форму окружающих предметов, используя сенсорные эталоны, геометрические фигуры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освоить группировки, классификации, сериации по длине и ширине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 счет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количественным и порядковым счетом в пределах пяти с участием различных анализаторов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пониманием независимости числа от пространственно-качественных признаков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 по двум параметрам путем наложения и приложения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выстраивать сериационные ряды в возрастающем и убывающем порядке по размеру в пределах пяти и установления отношений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шаре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кубе, круге, квадрате, треугольнике, о прямоугольнике, цилиндре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находить шар, куб, круг, квадрат, треугольник, прямоугольник, цилиндр в окружающей обстановке и в сложных по форме предметах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 пространстве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от себя в движении: вперед – назад, вверх – вниз, налево – направо, присутствует словесная характеристика направлений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 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частях суток по порядку их следования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временных отношениях «вчера – сегодня – завтра»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 себе, семье, людях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способах общения с людьми: членами семьи, сверстниками, взрослыми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развиваются представления о способах общения и взаимодействия с людьми в разных сферах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игрушках, играх, предметах быта, орудиях труда, одежде, книгах, их назначении и использовании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свойствах различных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общественных праздниках, событиях в городе, стране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трудовых действиях людей разных профессий, общественных учреждениях для детей, их назначении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месте проживания, его названии, особенностях, достопримечательностях, памятниках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различных классах животных ближайшего окружения, их потребностях, бережном отношении к ним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 группировать животных по различным признакам: дикие и домашние, рыбы, птицы, млекопитающие, насекомые, земноводные, рептилии, перелетные и зимующие птицы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хвойных и лиственных деревьях, кустарниках, кустарничках, овощных, плодовых, цветковых растениях ближайшего окружения, съедобных и несъедобных грибах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признаках смены времен года: изменения почвенного покрова, осадков, состояния водоемов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изменениях в жизни человека, животных и растений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некоторых атмосферных явлениях: гололед, град, ветер, радуга, гроза, закат, рассвет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свойствах песка, глины воды, камней, природных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87–65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64–32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8028ea3c6c40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