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от 2 до 3 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 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 показатель сформирован на высоком уровне.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В области социально-коммуникативного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себе, своем внешнем виде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членах семьи, их занятиях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людях разного возраста, пола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ближайшем предметном окружении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элементарные навыки самообслуживания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эмоциях и чувствах людей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вступать в контакт, вежливо общаться, участвовать в совместных играх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В области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внимание к новым объектам и выполняет обследовательские и поисковые действия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манипуляции с предметами, может переносить действия на другие предметы, умеет группировать предметы по цвету, форме, величине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предметы, определять сходства и различия между 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устанавливать количественные отношения на основе целостного сравнения между группами предметов, различающимися по качественным признакам: «много и много», «много и мало», «много и один»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два предмета по общему объему: большой и маленький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геометрических фигурах: шар – куб, круг – квадрат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окружающих близких людях, их деятельности, чужих людях, о человеке в целом, его физических особенностях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бытовых предметах, инструментах и орудиях труда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действиях людей с бытовыми предметами и орудиями труда, их назначении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диких и домашних животных ближайшего окружения, их детенышах, бережном отношении к ним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деревьях, кустарниках, отдельных овощах, фруктах, ягодах ближайшего окружения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наблюдаемых в разные сезоны года явлениях: осадки, ветер, изменение температуры воздуха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объектах, с которыми можно взаимодействовать, играть: вода, песок, глина, камни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предметы-орудия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В области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речь взрослых, может находить предметы по признакам и местоположению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речи ребенка присутствует активизация словаря существительными, глаголами действия, прилагательными, наречиями, закрепление названий предметов и действий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назвать предметы и совершать действия с ними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говорить внятно, выразительно, правильно произносить простые звуки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воспроизводить ритм слова, не пропуская слоги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вербальные и невербальные средства при выражении отношения к предмету разговора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использовать грамматические категории: окончания существительных, уменьшительно-ласкательные суффиксы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выражать мысли посредством 3–4-словных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составлять рассказ из нескольких предложений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включаться в речевое взаимодействие, понимать речь, выражать свои мысли, чувства, впечатления, отвечать на вопросы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художественной литературе: восприятие детских фольклорных произведений, рассказов, четверостиший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В области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природе и отражению представлений о ней в доступной изобразительной и музыкальной деятельности, эмоциональной отзывчивости на произведения музыкального и изобразительного искусства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изобразить штрихи, линии, их пересечение, нарисовать округлые формы, дополнить нарисованное изображение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простые технические приемы: раскатывание прямыми, круговыми движениями, соединение двух частей поделки и ее концов, сплющивание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расположить детали на плоскости, построить конструкции из природного материала по образцу, в соответствии с масштабом игрушки и его обыгрыванием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воспринимать музыку разного характера, правильно реагировать на ее содержание, различать звуки по высоте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подпевать фразы в песне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музыкально-ритмические движения: ходьба и бег, плясовые движения в кругу, врассыпную, изменение движений в соответствии с характером музыки, начинать и заканчивать вовремя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 интерес к театрализованной игре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следить за развитием действий в кукольных спектаклях, имитировать действия персонажей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освоил приемы вождения настольных кукол, сопровождая движения песней, действовать с элементами костюмов и атрибутами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принимает участие в досуговой деятельности, умеет следить за действиями игрушек, сказочных героев, адекватно реагировать на них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перевоплощаться в образы сказочных героев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В области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катание, бросание, ловля, ползание, лазанье, ходьба, бег, прыжки, упражнения в равновесии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 музыкально-ритмические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в организации подвижных игр и игровых упражнений, игр с текстом и с музыкально-ритмическими упражнениями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сформированы полезные привычки и элементарные культурно- гигиенические навыки в соответствии с возрастом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амика 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147 – 110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109 – 54 балла –средний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ff058d02bae49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