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Bdr>
          <w:top w:val="none" w:color="222222" w:sz="0" w:space="0"/>
          <w:left w:val="none" w:color="222222" w:sz="0" w:space="0"/>
          <w:bottom w:val="single" w:color="cccccc" w:sz="0" w:space="26"/>
          <w:right w:val="none" w:color="222222" w:sz="0" w:space="0"/>
        </w:pBdr>
        <w:spacing w:line="0" w:lineRule="atLeast"/>
        <w:jc w:val="center"/>
        <w:rPr>
          <w:color w:val="222222"/>
          <w:sz w:val="33"/>
          <w:szCs w:val="33"/>
        </w:rPr>
      </w:pPr>
      <w:r>
        <w:rPr>
          <w:color w:val="222222"/>
          <w:sz w:val="33"/>
          <w:szCs w:val="33"/>
        </w:rPr>
        <w:t>Карта диагностики развития воспитанников от 2 до 3 лет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 анализе показателей возрастного развития детей используйте универсальные маркеры: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0 – показатель не сформирован;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1– показатель сформирован на низком уровне;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 – показатель сформирован на среднем уровне;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 – показатель сформирован на высоком уровне.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Показатели возрастного развития</w:t>
            </w:r>
          </w:p>
        </w:tc>
        <w:tc>
          <w:tcPr>
            <w:tcW w:w="0" w:type="auto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Фамилия и имя ребенка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_______________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_______________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____________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____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н.г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к.г.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н.г.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к.г.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н.г.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к.г.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н.г.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к.г.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____</w:t>
            </w:r>
          </w:p>
        </w:tc>
      </w:tr>
      <w:tr>
        <w:trPr>
          <w:trHeight w:val="0"/>
        </w:trPr>
        <w:tc>
          <w:tcPr>
            <w:tcW w:w="0" w:type="auto"/>
            <w:gridSpan w:val="1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1. В области социально-коммуникативного развития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1. 1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имеет представление о себе, своем внешнем виде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1.2.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имеет представление о членах семьи, их занятиях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имеет представление о людях разного возраста, пола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имеет представление о ближайшем предметном окружении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 ребенка сформированы элементарные навыки самообслуживания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имеет представления об эмоциях и чувствах людей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умеет вступать в контакт, вежливо общаться, участвовать в совместных играх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1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2. В области познавательного развития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проявляет внимание к новым объектам и выполняет обследовательские и поисковые действия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выполняет манипуляции с предметами, может переносить действия на другие предметы, умеет группировать предметы по цвету, форме, величине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умеет сравнивать предметы, определять сходства и различия между ними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умеет устанавливать количественные отношения на основе целостного сравнения между группами предметов, различающимися по качественным признакам: «много и много», «много и мало», «много и один»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умеет сравнивать два предмета по общему объему: большой и маленький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имеет представления о геометрических фигурах: шар – куб, круг – квадрат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имеет представления об окружающих близких людях, их деятельности, чужих людях, о человеке в целом, его физических особенностях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имеет представления об игрушках, бытовых предметах, инструментах и орудиях труда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2.9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имеет представления о действиях людей с бытовыми предметами и орудиями труда, их назначении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2.10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имеет представления о диких и домашних животных ближайшего окружения, их детенышах, бережном отношении к ним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2.11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имеет представления о деревьях, кустарниках, отдельных овощах, фруктах, ягодах ближайшего окружения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2.12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имеет представления о наблюдаемых в разные сезоны года явлениях: осадки, ветер, изменение температуры воздуха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2.13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имеет представления об объектах, с которыми можно взаимодействовать, играть: вода, песок, глина, камни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2.14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может использовать предметы-орудия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1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3. В области речевого развития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понимает речь взрослых, может находить предметы по признакам и местоположению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речи ребенка присутствует активизация словаря существительными, глаголами действия, прилагательными, наречиями, закрепление названий предметов и действий с ними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может назвать предметы и совершать действия с ними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умеет говорить внятно, выразительно, правильно произносить простые звуки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умеет воспроизводить ритм слова, не пропуская слоги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использует вербальные и невербальные средства при выражении отношения к предмету разговора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3.7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может использовать грамматические категории: окончания существительных, уменьшительно-ласкательные суффиксы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3.8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может выражать мысли посредством 3–4-словных предложений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3.9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умеет составлять рассказ из нескольких предложений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3.10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умеет включаться в речевое взаимодействие, понимать речь, выражать свои мысли, чувства, впечатления, отвечать на вопросы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3.11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проявляет интерес к художественной литературе: восприятие детских фольклорных произведений, рассказов, четверостиший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1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4. В области художественно-эстетического развития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проявляет интерес к природе и отражению представлений о ней в доступной изобразительной и музыкальной деятельности, эмоциональной отзывчивости на произведения музыкального и изобразительного искусства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может изобразить штрихи, линии, их пересечение, нарисовать округлые формы, дополнить нарисованное изображение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освоил простые технические приемы: раскатывание прямыми, круговыми движениями, соединение двух частей поделки и ее концов, сплющивание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может расположить детали на плоскости, построить конструкции из природного материала по образцу, в соответствии с масштабом игрушки и его обыгрыванием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может воспринимать музыку разного характера, правильно реагировать на ее содержание, различать звуки по высоте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может подпевать фразы в песне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4.7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способен выполнять музыкально-ритмические движения: ходьба и бег, плясовые движения в кругу, врассыпную, изменение движений в соответствии с характером музыки, начинать и заканчивать вовремя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4.8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 ребенка сформирован интерес к театрализованной игре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4.9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может следить за развитием действий в кукольных спектаклях, имитировать действия персонажей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4.10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освоил приемы вождения настольных кукол, сопровождая движения песней, действовать с элементами костюмов и атрибутами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4.11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с удовольствием принимает участие в досуговой деятельности, умеет следить за действиями игрушек, сказочных героев, адекватно реагировать на них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4.12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может перевоплощаться в образы сказочных героев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1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5. В области физического развития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владеет основными движениями: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катание, бросание, ловля, ползание, лазанье, ходьба, бег, прыжки, упражнения в равновесии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может выполнять общеразвивающие и музыкально-ритмические упражнения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проявляет интерес в организации подвижных игр и игровых упражнений, игр с текстом и с музыкально-ритмическими упражнениями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 ребенка сформированы полезные привычки и элементарные культурно- гигиенические навыки в соответствии с возрастом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ого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амика 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Уровневый показатель: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147 – 110 баллов –высокий уровень;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109 – 54 балла –средний уровень;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53 и ниже баллов –низкий уровень.</w:t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1ff058d02bae4928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