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средней группы «Речевое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Формирование словаря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и активно использует в речи слова, обозначающие людей, профессии, предметы, материалы, объекты природы, их части, качества, свойства, действия, родовые и видовые обобщения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Звуковая культура речи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правильно произносить звуки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говорит внятно, выразительно, в нормальном темпе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регулировать интонацию, тембр, силу голоса и ритм своей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воспроизвести фонетический и морфологический разбор слова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Грамматический строй речи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правильно использовать предлоги в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правильно использует форму множественного числа родительного падежа существительных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употребляет в речи формы повелительного наклонения глаголов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использовать в речи простые сложносочиненные и сложноподчиненные предложения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правильно понимать и употреблять предлоги с пространственным значением: в, под, между, около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Связная речь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составлять описательные и повествовательные рассказы, пересказы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вести диалог в процессе игры со сверстниками, высказывать свое мнение, согласие или несогласие, поддерживать беседу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разные типы реплик, участвует в коллективном разговоре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задавать вопросы и развернуто отвечать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рассказывать о своих чувствах, желаниях впечатлениях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Подготовка детей к обучению грамоте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осуществлять звуковой анализ слов, произносить слова, узнавать слова на заданный звук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объяснить термин «слово» и «звук» и может объяснить это в практическом плане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6. Интерес к художественной литературе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развивается способность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воспринимать содержание и формы художественных произведений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сформировано представление об основных особенностях жанров литературных произведений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формируются исполнительские умения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63–47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46–23 балла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22 и ниже баллов –низкий уровень.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c33e48dc8f54ec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